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D27F" w14:textId="6C02E7E0" w:rsidR="00890C4F" w:rsidRPr="001507DE" w:rsidRDefault="00890C4F" w:rsidP="00890C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Absorptionslösningar för v</w:t>
      </w:r>
      <w:r w:rsidRPr="001507DE">
        <w:rPr>
          <w:b/>
          <w:bCs/>
          <w:sz w:val="28"/>
          <w:szCs w:val="28"/>
        </w:rPr>
        <w:t>åtkemisk provtagning</w:t>
      </w:r>
    </w:p>
    <w:tbl>
      <w:tblPr>
        <w:tblStyle w:val="Eleganttabell"/>
        <w:tblW w:w="9180" w:type="dxa"/>
        <w:tblBorders>
          <w:top w:val="double" w:sz="4" w:space="0" w:color="000000"/>
          <w:bottom w:val="double" w:sz="4" w:space="0" w:color="000000"/>
        </w:tblBorders>
        <w:tblLook w:val="0400" w:firstRow="0" w:lastRow="0" w:firstColumn="0" w:lastColumn="0" w:noHBand="0" w:noVBand="1"/>
      </w:tblPr>
      <w:tblGrid>
        <w:gridCol w:w="2943"/>
        <w:gridCol w:w="2977"/>
        <w:gridCol w:w="3260"/>
      </w:tblGrid>
      <w:tr w:rsidR="00890C4F" w14:paraId="38D263B7" w14:textId="77777777" w:rsidTr="00890C4F">
        <w:tc>
          <w:tcPr>
            <w:tcW w:w="2943" w:type="dxa"/>
            <w:shd w:val="clear" w:color="auto" w:fill="D9D9D9" w:themeFill="background1" w:themeFillShade="D9"/>
          </w:tcPr>
          <w:p w14:paraId="3B9B55B7" w14:textId="77777777" w:rsidR="00890C4F" w:rsidRPr="00F3336F" w:rsidRDefault="00890C4F" w:rsidP="0055001E">
            <w:pPr>
              <w:tabs>
                <w:tab w:val="num" w:pos="570"/>
              </w:tabs>
              <w:rPr>
                <w:b/>
              </w:rPr>
            </w:pPr>
            <w:r w:rsidRPr="00F3336F">
              <w:rPr>
                <w:b/>
              </w:rPr>
              <w:t>Parameter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1341064" w14:textId="77777777" w:rsidR="00890C4F" w:rsidRPr="00F3336F" w:rsidRDefault="00890C4F" w:rsidP="0055001E">
            <w:pPr>
              <w:tabs>
                <w:tab w:val="num" w:pos="570"/>
              </w:tabs>
              <w:rPr>
                <w:b/>
              </w:rPr>
            </w:pPr>
            <w:r>
              <w:rPr>
                <w:b/>
              </w:rPr>
              <w:t>Absorptionslösning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65AE09" w14:textId="77777777" w:rsidR="00890C4F" w:rsidRPr="00F3336F" w:rsidRDefault="00890C4F" w:rsidP="0055001E">
            <w:pPr>
              <w:tabs>
                <w:tab w:val="num" w:pos="570"/>
              </w:tabs>
              <w:rPr>
                <w:b/>
              </w:rPr>
            </w:pPr>
            <w:r w:rsidRPr="00F3336F">
              <w:rPr>
                <w:b/>
              </w:rPr>
              <w:t>Standard</w:t>
            </w:r>
          </w:p>
        </w:tc>
      </w:tr>
      <w:tr w:rsidR="00890C4F" w14:paraId="20ACAFDD" w14:textId="77777777" w:rsidTr="00890C4F">
        <w:tc>
          <w:tcPr>
            <w:tcW w:w="2943" w:type="dxa"/>
          </w:tcPr>
          <w:p w14:paraId="7A483227" w14:textId="77777777" w:rsidR="00890C4F" w:rsidRDefault="00890C4F" w:rsidP="0055001E">
            <w:pPr>
              <w:tabs>
                <w:tab w:val="num" w:pos="570"/>
              </w:tabs>
            </w:pPr>
            <w:r>
              <w:t>Metaller</w:t>
            </w:r>
          </w:p>
        </w:tc>
        <w:tc>
          <w:tcPr>
            <w:tcW w:w="2977" w:type="dxa"/>
          </w:tcPr>
          <w:p w14:paraId="1E9D71B4" w14:textId="18947729" w:rsidR="00890C4F" w:rsidRPr="00890C4F" w:rsidRDefault="00890C4F" w:rsidP="0055001E">
            <w:pPr>
              <w:tabs>
                <w:tab w:val="num" w:pos="570"/>
              </w:tabs>
            </w:pPr>
            <w:r w:rsidRPr="00890C4F">
              <w:t>HNO</w:t>
            </w:r>
            <w:r w:rsidRPr="00890C4F">
              <w:rPr>
                <w:vertAlign w:val="subscript"/>
              </w:rPr>
              <w:t>3</w:t>
            </w:r>
            <w:r w:rsidRPr="00890C4F">
              <w:t>; 3,3 % m/m</w:t>
            </w:r>
            <w:r w:rsidRPr="00890C4F">
              <w:rPr>
                <w:rStyle w:val="Fotnotsreferens"/>
              </w:rPr>
              <w:footnoteReference w:id="1"/>
            </w:r>
          </w:p>
          <w:p w14:paraId="3EB8F7BB" w14:textId="745E745B" w:rsidR="00890C4F" w:rsidRPr="00890C4F" w:rsidRDefault="00890C4F" w:rsidP="0055001E">
            <w:pPr>
              <w:tabs>
                <w:tab w:val="num" w:pos="570"/>
              </w:tabs>
            </w:pP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O</w:t>
            </w:r>
            <w:r w:rsidRPr="00890C4F">
              <w:rPr>
                <w:vertAlign w:val="subscript"/>
              </w:rPr>
              <w:t>2</w:t>
            </w:r>
            <w:r w:rsidRPr="00890C4F">
              <w:t>; 2 % m/m</w:t>
            </w:r>
          </w:p>
        </w:tc>
        <w:tc>
          <w:tcPr>
            <w:tcW w:w="3260" w:type="dxa"/>
          </w:tcPr>
          <w:p w14:paraId="59049A9F" w14:textId="77777777" w:rsidR="00890C4F" w:rsidRPr="0046706B" w:rsidRDefault="00890C4F" w:rsidP="0055001E">
            <w:pPr>
              <w:tabs>
                <w:tab w:val="num" w:pos="570"/>
              </w:tabs>
            </w:pPr>
            <w:r w:rsidRPr="0046706B">
              <w:rPr>
                <w:iCs/>
              </w:rPr>
              <w:t>SS-EN 14385:2004</w:t>
            </w:r>
          </w:p>
        </w:tc>
      </w:tr>
      <w:tr w:rsidR="00890C4F" w14:paraId="10102093" w14:textId="77777777" w:rsidTr="00890C4F">
        <w:tc>
          <w:tcPr>
            <w:tcW w:w="2943" w:type="dxa"/>
          </w:tcPr>
          <w:p w14:paraId="1BE36C8E" w14:textId="77777777" w:rsidR="00890C4F" w:rsidRDefault="00890C4F" w:rsidP="0055001E">
            <w:pPr>
              <w:tabs>
                <w:tab w:val="num" w:pos="570"/>
              </w:tabs>
            </w:pPr>
            <w:r>
              <w:t>Zink - Zn</w:t>
            </w:r>
            <w:bookmarkStart w:id="0" w:name="_Ref19798479"/>
            <w:r>
              <w:rPr>
                <w:rStyle w:val="Fotnotsreferens"/>
              </w:rPr>
              <w:footnoteReference w:id="2"/>
            </w:r>
            <w:bookmarkEnd w:id="0"/>
          </w:p>
        </w:tc>
        <w:tc>
          <w:tcPr>
            <w:tcW w:w="2977" w:type="dxa"/>
          </w:tcPr>
          <w:p w14:paraId="58CB9694" w14:textId="238F4F33" w:rsidR="00890C4F" w:rsidRPr="00890C4F" w:rsidRDefault="00890C4F" w:rsidP="00890C4F">
            <w:pPr>
              <w:tabs>
                <w:tab w:val="num" w:pos="570"/>
              </w:tabs>
            </w:pPr>
            <w:r w:rsidRPr="00890C4F">
              <w:t>HNO</w:t>
            </w:r>
            <w:r w:rsidRPr="00890C4F">
              <w:rPr>
                <w:vertAlign w:val="subscript"/>
              </w:rPr>
              <w:t>3</w:t>
            </w:r>
            <w:r w:rsidRPr="00890C4F">
              <w:t>; 3,3 % m/m</w:t>
            </w:r>
          </w:p>
          <w:p w14:paraId="7EC8510F" w14:textId="155C8F6C" w:rsidR="00890C4F" w:rsidRPr="00890C4F" w:rsidRDefault="00890C4F" w:rsidP="00890C4F">
            <w:pPr>
              <w:tabs>
                <w:tab w:val="num" w:pos="570"/>
              </w:tabs>
            </w:pP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O</w:t>
            </w:r>
            <w:r w:rsidRPr="00890C4F">
              <w:rPr>
                <w:vertAlign w:val="subscript"/>
              </w:rPr>
              <w:t>2</w:t>
            </w:r>
            <w:r w:rsidRPr="00890C4F">
              <w:t>; 2 % m/m</w:t>
            </w:r>
          </w:p>
        </w:tc>
        <w:tc>
          <w:tcPr>
            <w:tcW w:w="3260" w:type="dxa"/>
          </w:tcPr>
          <w:p w14:paraId="65DAA59B" w14:textId="77777777" w:rsidR="00890C4F" w:rsidRPr="0046706B" w:rsidRDefault="00890C4F" w:rsidP="0055001E">
            <w:pPr>
              <w:tabs>
                <w:tab w:val="num" w:pos="570"/>
              </w:tabs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90C4F" w14:paraId="712EB5C5" w14:textId="77777777" w:rsidTr="00890C4F">
        <w:tc>
          <w:tcPr>
            <w:tcW w:w="2943" w:type="dxa"/>
          </w:tcPr>
          <w:p w14:paraId="55BE6524" w14:textId="0F1B0C9F" w:rsidR="00890C4F" w:rsidRDefault="00890C4F" w:rsidP="0055001E">
            <w:pPr>
              <w:tabs>
                <w:tab w:val="num" w:pos="570"/>
              </w:tabs>
            </w:pPr>
            <w:r>
              <w:t>Selen - Se</w:t>
            </w:r>
            <w:r w:rsidR="00F329DE">
              <w:fldChar w:fldCharType="begin"/>
            </w:r>
            <w:r w:rsidR="00F329DE">
              <w:instrText xml:space="preserve"> NOTEREF _Ref19798479 \f \h </w:instrText>
            </w:r>
            <w:r w:rsidR="00F329DE">
              <w:fldChar w:fldCharType="separate"/>
            </w:r>
            <w:r w:rsidR="00F329DE" w:rsidRPr="00F329DE">
              <w:rPr>
                <w:rStyle w:val="Fotnotsreferens"/>
              </w:rPr>
              <w:t>2</w:t>
            </w:r>
            <w:r w:rsidR="00F329DE">
              <w:fldChar w:fldCharType="end"/>
            </w:r>
          </w:p>
        </w:tc>
        <w:tc>
          <w:tcPr>
            <w:tcW w:w="2977" w:type="dxa"/>
          </w:tcPr>
          <w:p w14:paraId="1C2AFA31" w14:textId="578F589D" w:rsidR="00890C4F" w:rsidRPr="00890C4F" w:rsidRDefault="00890C4F" w:rsidP="00890C4F">
            <w:pPr>
              <w:tabs>
                <w:tab w:val="num" w:pos="570"/>
              </w:tabs>
            </w:pPr>
            <w:r w:rsidRPr="00890C4F">
              <w:t>HNO</w:t>
            </w:r>
            <w:r w:rsidRPr="00890C4F">
              <w:rPr>
                <w:vertAlign w:val="subscript"/>
              </w:rPr>
              <w:t>3</w:t>
            </w:r>
            <w:r w:rsidRPr="00890C4F">
              <w:t>; 3,3 % m/m</w:t>
            </w:r>
          </w:p>
          <w:p w14:paraId="043B09B2" w14:textId="37CCF494" w:rsidR="00890C4F" w:rsidRPr="00890C4F" w:rsidRDefault="00890C4F" w:rsidP="00890C4F">
            <w:pPr>
              <w:tabs>
                <w:tab w:val="num" w:pos="570"/>
              </w:tabs>
            </w:pP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O</w:t>
            </w:r>
            <w:r w:rsidRPr="00890C4F">
              <w:rPr>
                <w:vertAlign w:val="subscript"/>
              </w:rPr>
              <w:t>2</w:t>
            </w:r>
            <w:r w:rsidRPr="00890C4F">
              <w:t>; 2 % m/m</w:t>
            </w:r>
          </w:p>
        </w:tc>
        <w:tc>
          <w:tcPr>
            <w:tcW w:w="3260" w:type="dxa"/>
          </w:tcPr>
          <w:p w14:paraId="67EFAF8D" w14:textId="77777777" w:rsidR="00890C4F" w:rsidRPr="0046706B" w:rsidRDefault="00890C4F" w:rsidP="0055001E">
            <w:pPr>
              <w:tabs>
                <w:tab w:val="num" w:pos="570"/>
              </w:tabs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890C4F" w14:paraId="457C9B54" w14:textId="77777777" w:rsidTr="00890C4F">
        <w:tc>
          <w:tcPr>
            <w:tcW w:w="2943" w:type="dxa"/>
          </w:tcPr>
          <w:p w14:paraId="280048F2" w14:textId="77777777" w:rsidR="00890C4F" w:rsidRDefault="00890C4F" w:rsidP="0055001E">
            <w:pPr>
              <w:tabs>
                <w:tab w:val="num" w:pos="570"/>
              </w:tabs>
            </w:pPr>
            <w:r>
              <w:t>Kvicksilver - Hg</w:t>
            </w:r>
          </w:p>
        </w:tc>
        <w:tc>
          <w:tcPr>
            <w:tcW w:w="2977" w:type="dxa"/>
          </w:tcPr>
          <w:p w14:paraId="5D5FE002" w14:textId="77777777" w:rsidR="00890C4F" w:rsidRDefault="00890C4F" w:rsidP="0055001E">
            <w:pPr>
              <w:tabs>
                <w:tab w:val="num" w:pos="570"/>
              </w:tabs>
            </w:pPr>
            <w:r w:rsidRPr="00890C4F">
              <w:t>KMnO</w:t>
            </w:r>
            <w:r w:rsidRPr="00890C4F">
              <w:rPr>
                <w:vertAlign w:val="subscript"/>
              </w:rPr>
              <w:t>4</w:t>
            </w:r>
            <w:r>
              <w:t>; 2 % m/m</w:t>
            </w:r>
          </w:p>
          <w:p w14:paraId="2DFB217D" w14:textId="4F258D89" w:rsidR="00890C4F" w:rsidRPr="00890C4F" w:rsidRDefault="00890C4F" w:rsidP="0055001E">
            <w:pPr>
              <w:tabs>
                <w:tab w:val="num" w:pos="570"/>
              </w:tabs>
            </w:pPr>
            <w:r>
              <w:t>H</w:t>
            </w:r>
            <w:r w:rsidRPr="00890C4F">
              <w:rPr>
                <w:vertAlign w:val="subscript"/>
              </w:rPr>
              <w:t>2</w:t>
            </w:r>
            <w:r>
              <w:t>SO</w:t>
            </w:r>
            <w:r w:rsidRPr="00890C4F">
              <w:rPr>
                <w:vertAlign w:val="subscript"/>
              </w:rPr>
              <w:t>4</w:t>
            </w:r>
            <w:r>
              <w:t>; 10 % m/m</w:t>
            </w:r>
          </w:p>
        </w:tc>
        <w:tc>
          <w:tcPr>
            <w:tcW w:w="3260" w:type="dxa"/>
          </w:tcPr>
          <w:p w14:paraId="16408D62" w14:textId="77777777" w:rsidR="00890C4F" w:rsidRPr="0046706B" w:rsidRDefault="00890C4F" w:rsidP="0055001E">
            <w:pPr>
              <w:tabs>
                <w:tab w:val="num" w:pos="570"/>
              </w:tabs>
            </w:pPr>
            <w:r w:rsidRPr="0046706B">
              <w:rPr>
                <w:iCs/>
              </w:rPr>
              <w:t>SS-EN 13211:2001</w:t>
            </w:r>
          </w:p>
        </w:tc>
      </w:tr>
      <w:tr w:rsidR="00890C4F" w14:paraId="28135D7D" w14:textId="77777777" w:rsidTr="00890C4F">
        <w:tc>
          <w:tcPr>
            <w:tcW w:w="2943" w:type="dxa"/>
          </w:tcPr>
          <w:p w14:paraId="585FBE3B" w14:textId="77777777" w:rsidR="00890C4F" w:rsidRDefault="00890C4F" w:rsidP="0055001E">
            <w:pPr>
              <w:tabs>
                <w:tab w:val="num" w:pos="570"/>
              </w:tabs>
            </w:pPr>
            <w:r>
              <w:t>Vätefluorid - HF</w:t>
            </w:r>
          </w:p>
        </w:tc>
        <w:tc>
          <w:tcPr>
            <w:tcW w:w="2977" w:type="dxa"/>
          </w:tcPr>
          <w:p w14:paraId="6C11B9AB" w14:textId="1876930E" w:rsidR="00890C4F" w:rsidRPr="00890C4F" w:rsidRDefault="00890C4F" w:rsidP="0055001E">
            <w:pPr>
              <w:tabs>
                <w:tab w:val="num" w:pos="570"/>
              </w:tabs>
            </w:pPr>
            <w:r>
              <w:t xml:space="preserve">NaOH; </w:t>
            </w:r>
            <w:r w:rsidRPr="00890C4F">
              <w:t>0,1 M</w:t>
            </w:r>
          </w:p>
        </w:tc>
        <w:tc>
          <w:tcPr>
            <w:tcW w:w="3260" w:type="dxa"/>
          </w:tcPr>
          <w:p w14:paraId="7F0CC5F6" w14:textId="77777777" w:rsidR="00890C4F" w:rsidRPr="0046706B" w:rsidRDefault="00890C4F" w:rsidP="0055001E">
            <w:pPr>
              <w:tabs>
                <w:tab w:val="num" w:pos="570"/>
              </w:tabs>
            </w:pPr>
            <w:r w:rsidRPr="0046706B">
              <w:rPr>
                <w:iCs/>
              </w:rPr>
              <w:t>SS-ISO 15713:2006</w:t>
            </w:r>
          </w:p>
        </w:tc>
      </w:tr>
      <w:tr w:rsidR="00890C4F" w14:paraId="10FAD1F8" w14:textId="77777777" w:rsidTr="00890C4F">
        <w:tc>
          <w:tcPr>
            <w:tcW w:w="2943" w:type="dxa"/>
          </w:tcPr>
          <w:p w14:paraId="09F64647" w14:textId="77777777" w:rsidR="00890C4F" w:rsidRDefault="00890C4F" w:rsidP="0055001E">
            <w:pPr>
              <w:tabs>
                <w:tab w:val="num" w:pos="570"/>
              </w:tabs>
            </w:pPr>
            <w:r>
              <w:t>Väteklorid - HCl</w:t>
            </w:r>
          </w:p>
        </w:tc>
        <w:tc>
          <w:tcPr>
            <w:tcW w:w="2977" w:type="dxa"/>
          </w:tcPr>
          <w:p w14:paraId="47F2B84E" w14:textId="630927C0" w:rsidR="00890C4F" w:rsidRPr="00890C4F" w:rsidRDefault="00890C4F" w:rsidP="0055001E">
            <w:pPr>
              <w:tabs>
                <w:tab w:val="num" w:pos="570"/>
              </w:tabs>
            </w:pPr>
            <w:r w:rsidRPr="00890C4F">
              <w:t>Dest. H</w:t>
            </w:r>
            <w:r w:rsidRPr="00890C4F">
              <w:rPr>
                <w:vertAlign w:val="subscript"/>
              </w:rPr>
              <w:t>2</w:t>
            </w:r>
            <w:r w:rsidRPr="00890C4F">
              <w:t xml:space="preserve">O eller </w:t>
            </w:r>
            <w:r>
              <w:br/>
            </w: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O</w:t>
            </w:r>
            <w:r w:rsidRPr="00890C4F">
              <w:rPr>
                <w:vertAlign w:val="subscript"/>
              </w:rPr>
              <w:t>2</w:t>
            </w:r>
            <w:r>
              <w:t xml:space="preserve">; </w:t>
            </w:r>
            <w:r w:rsidRPr="00890C4F">
              <w:t>0,3 %</w:t>
            </w:r>
            <w:r>
              <w:t xml:space="preserve"> m/m</w:t>
            </w:r>
          </w:p>
        </w:tc>
        <w:tc>
          <w:tcPr>
            <w:tcW w:w="3260" w:type="dxa"/>
          </w:tcPr>
          <w:p w14:paraId="4595701D" w14:textId="77777777" w:rsidR="00890C4F" w:rsidRPr="00A32812" w:rsidRDefault="00890C4F" w:rsidP="0055001E">
            <w:pPr>
              <w:tabs>
                <w:tab w:val="num" w:pos="570"/>
              </w:tabs>
            </w:pPr>
            <w:r w:rsidRPr="00A32812">
              <w:rPr>
                <w:iCs/>
              </w:rPr>
              <w:t>SS-EN 1911;1-2:2010</w:t>
            </w:r>
          </w:p>
        </w:tc>
      </w:tr>
      <w:tr w:rsidR="00890C4F" w:rsidRPr="00A32812" w14:paraId="3EA38CBA" w14:textId="77777777" w:rsidTr="00890C4F">
        <w:tc>
          <w:tcPr>
            <w:tcW w:w="2943" w:type="dxa"/>
          </w:tcPr>
          <w:p w14:paraId="0155CAE0" w14:textId="77777777" w:rsidR="00890C4F" w:rsidRDefault="00890C4F" w:rsidP="0055001E">
            <w:pPr>
              <w:tabs>
                <w:tab w:val="num" w:pos="570"/>
              </w:tabs>
            </w:pPr>
            <w:r>
              <w:t>Svaveldioxid - SO</w:t>
            </w:r>
            <w:r w:rsidRPr="00A32812">
              <w:rPr>
                <w:vertAlign w:val="subscript"/>
              </w:rPr>
              <w:t>2</w:t>
            </w:r>
          </w:p>
        </w:tc>
        <w:tc>
          <w:tcPr>
            <w:tcW w:w="2977" w:type="dxa"/>
          </w:tcPr>
          <w:p w14:paraId="53549431" w14:textId="2F90B11A" w:rsidR="00890C4F" w:rsidRPr="00890C4F" w:rsidRDefault="00890C4F" w:rsidP="0055001E">
            <w:pPr>
              <w:tabs>
                <w:tab w:val="num" w:pos="570"/>
              </w:tabs>
            </w:pP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O</w:t>
            </w:r>
            <w:r w:rsidRPr="00890C4F">
              <w:rPr>
                <w:vertAlign w:val="subscript"/>
              </w:rPr>
              <w:t>2</w:t>
            </w:r>
            <w:r w:rsidRPr="00890C4F">
              <w:t>; 0,3 % m/m</w:t>
            </w:r>
          </w:p>
        </w:tc>
        <w:tc>
          <w:tcPr>
            <w:tcW w:w="3260" w:type="dxa"/>
          </w:tcPr>
          <w:p w14:paraId="6EC60B11" w14:textId="77777777" w:rsidR="00890C4F" w:rsidRPr="00A32812" w:rsidRDefault="00890C4F" w:rsidP="0055001E">
            <w:pPr>
              <w:tabs>
                <w:tab w:val="num" w:pos="570"/>
              </w:tabs>
            </w:pPr>
            <w:r w:rsidRPr="00A32812">
              <w:rPr>
                <w:iCs/>
              </w:rPr>
              <w:t>SS-EN 14791:20</w:t>
            </w:r>
            <w:r>
              <w:rPr>
                <w:iCs/>
              </w:rPr>
              <w:t>17</w:t>
            </w:r>
          </w:p>
        </w:tc>
      </w:tr>
      <w:tr w:rsidR="00890C4F" w14:paraId="402894BC" w14:textId="77777777" w:rsidTr="00890C4F">
        <w:tc>
          <w:tcPr>
            <w:tcW w:w="2943" w:type="dxa"/>
          </w:tcPr>
          <w:p w14:paraId="235A97A9" w14:textId="77777777" w:rsidR="00890C4F" w:rsidRDefault="00890C4F" w:rsidP="0055001E">
            <w:pPr>
              <w:tabs>
                <w:tab w:val="num" w:pos="570"/>
              </w:tabs>
            </w:pPr>
            <w:r>
              <w:t>Ammoniak - NH</w:t>
            </w:r>
            <w:r w:rsidRPr="00A32812">
              <w:rPr>
                <w:vertAlign w:val="subscript"/>
              </w:rPr>
              <w:t>3</w:t>
            </w:r>
          </w:p>
        </w:tc>
        <w:tc>
          <w:tcPr>
            <w:tcW w:w="2977" w:type="dxa"/>
          </w:tcPr>
          <w:p w14:paraId="6578EAEF" w14:textId="36BA169F" w:rsidR="00890C4F" w:rsidRPr="00890C4F" w:rsidRDefault="00890C4F" w:rsidP="0055001E">
            <w:pPr>
              <w:tabs>
                <w:tab w:val="num" w:pos="570"/>
              </w:tabs>
            </w:pPr>
            <w:r w:rsidRPr="00890C4F">
              <w:t>H</w:t>
            </w:r>
            <w:r w:rsidRPr="00890C4F">
              <w:rPr>
                <w:vertAlign w:val="subscript"/>
              </w:rPr>
              <w:t>2</w:t>
            </w:r>
            <w:r w:rsidRPr="00890C4F">
              <w:t>SO</w:t>
            </w:r>
            <w:r w:rsidRPr="00890C4F">
              <w:rPr>
                <w:vertAlign w:val="subscript"/>
              </w:rPr>
              <w:t>4</w:t>
            </w:r>
            <w:r>
              <w:t xml:space="preserve">; </w:t>
            </w:r>
            <w:r w:rsidRPr="00890C4F">
              <w:t>0,05 M</w:t>
            </w:r>
          </w:p>
        </w:tc>
        <w:tc>
          <w:tcPr>
            <w:tcW w:w="3260" w:type="dxa"/>
          </w:tcPr>
          <w:p w14:paraId="6AD9CA08" w14:textId="33BA1F9B" w:rsidR="00890C4F" w:rsidRPr="00A32812" w:rsidRDefault="00890C4F" w:rsidP="0055001E">
            <w:pPr>
              <w:tabs>
                <w:tab w:val="num" w:pos="570"/>
              </w:tabs>
            </w:pPr>
            <w:r>
              <w:rPr>
                <w:iCs/>
              </w:rPr>
              <w:t>Energi</w:t>
            </w:r>
            <w:r w:rsidRPr="00A32812">
              <w:rPr>
                <w:iCs/>
              </w:rPr>
              <w:t xml:space="preserve">forsk </w:t>
            </w:r>
            <w:r>
              <w:rPr>
                <w:iCs/>
              </w:rPr>
              <w:t>emissions</w:t>
            </w:r>
            <w:r w:rsidRPr="00A32812">
              <w:rPr>
                <w:iCs/>
              </w:rPr>
              <w:t>mäthandbok 20</w:t>
            </w:r>
            <w:r>
              <w:rPr>
                <w:iCs/>
              </w:rPr>
              <w:t>1</w:t>
            </w:r>
            <w:r w:rsidRPr="00A32812">
              <w:rPr>
                <w:iCs/>
              </w:rPr>
              <w:t>5</w:t>
            </w:r>
            <w:r>
              <w:rPr>
                <w:iCs/>
              </w:rPr>
              <w:t xml:space="preserve"> SS-EN 21877:2019</w:t>
            </w:r>
          </w:p>
        </w:tc>
      </w:tr>
      <w:tr w:rsidR="00890C4F" w14:paraId="0C6E79DD" w14:textId="77777777" w:rsidTr="00890C4F">
        <w:tc>
          <w:tcPr>
            <w:tcW w:w="2943" w:type="dxa"/>
          </w:tcPr>
          <w:p w14:paraId="6FDEC5A3" w14:textId="77777777" w:rsidR="00890C4F" w:rsidRDefault="00890C4F" w:rsidP="0055001E">
            <w:pPr>
              <w:tabs>
                <w:tab w:val="num" w:pos="570"/>
              </w:tabs>
            </w:pPr>
            <w:r>
              <w:t>Vätebromid - HBr</w:t>
            </w:r>
          </w:p>
        </w:tc>
        <w:tc>
          <w:tcPr>
            <w:tcW w:w="2977" w:type="dxa"/>
          </w:tcPr>
          <w:p w14:paraId="5050FA25" w14:textId="4E805ED5" w:rsidR="00890C4F" w:rsidRPr="00890C4F" w:rsidRDefault="00890C4F" w:rsidP="0055001E">
            <w:pPr>
              <w:tabs>
                <w:tab w:val="num" w:pos="570"/>
              </w:tabs>
            </w:pPr>
            <w:r>
              <w:t xml:space="preserve">NaOH; </w:t>
            </w:r>
            <w:r w:rsidRPr="00890C4F">
              <w:t>0,1 M</w:t>
            </w:r>
          </w:p>
        </w:tc>
        <w:tc>
          <w:tcPr>
            <w:tcW w:w="3260" w:type="dxa"/>
          </w:tcPr>
          <w:p w14:paraId="4D994810" w14:textId="77777777" w:rsidR="00890C4F" w:rsidRPr="00A32812" w:rsidRDefault="00890C4F" w:rsidP="0055001E">
            <w:pPr>
              <w:tabs>
                <w:tab w:val="num" w:pos="570"/>
              </w:tabs>
            </w:pPr>
            <w:r w:rsidRPr="00A32812">
              <w:rPr>
                <w:iCs/>
              </w:rPr>
              <w:t>SS-ISO 15713:2006 mod</w:t>
            </w:r>
          </w:p>
        </w:tc>
      </w:tr>
      <w:tr w:rsidR="00890C4F" w14:paraId="6D378DB4" w14:textId="77777777" w:rsidTr="00890C4F">
        <w:tc>
          <w:tcPr>
            <w:tcW w:w="2943" w:type="dxa"/>
          </w:tcPr>
          <w:p w14:paraId="0545C3EB" w14:textId="77777777" w:rsidR="00890C4F" w:rsidRDefault="00890C4F" w:rsidP="0055001E">
            <w:pPr>
              <w:tabs>
                <w:tab w:val="num" w:pos="570"/>
              </w:tabs>
            </w:pPr>
            <w:r>
              <w:t>Svaveltrioxid - SO</w:t>
            </w:r>
            <w:r w:rsidRPr="00A32812">
              <w:rPr>
                <w:vertAlign w:val="subscript"/>
              </w:rPr>
              <w:t>3</w:t>
            </w:r>
          </w:p>
        </w:tc>
        <w:tc>
          <w:tcPr>
            <w:tcW w:w="2977" w:type="dxa"/>
          </w:tcPr>
          <w:p w14:paraId="6079BD6D" w14:textId="4EBFA81B" w:rsidR="00890C4F" w:rsidRPr="00890C4F" w:rsidRDefault="006D0EC1" w:rsidP="0055001E">
            <w:pPr>
              <w:tabs>
                <w:tab w:val="num" w:pos="570"/>
              </w:tabs>
            </w:pPr>
            <w:r>
              <w:t>Isopropanol; 80 %</w:t>
            </w:r>
            <w:r>
              <w:rPr>
                <w:rStyle w:val="Fotnotsreferens"/>
              </w:rPr>
              <w:footnoteReference w:id="3"/>
            </w:r>
          </w:p>
        </w:tc>
        <w:tc>
          <w:tcPr>
            <w:tcW w:w="3260" w:type="dxa"/>
          </w:tcPr>
          <w:p w14:paraId="3964DB23" w14:textId="77777777" w:rsidR="00890C4F" w:rsidRPr="00A32812" w:rsidRDefault="00890C4F" w:rsidP="0055001E">
            <w:pPr>
              <w:tabs>
                <w:tab w:val="num" w:pos="570"/>
              </w:tabs>
            </w:pPr>
            <w:r>
              <w:rPr>
                <w:iCs/>
              </w:rPr>
              <w:t>Energi</w:t>
            </w:r>
            <w:r w:rsidRPr="00A32812">
              <w:rPr>
                <w:iCs/>
              </w:rPr>
              <w:t xml:space="preserve">forsk </w:t>
            </w:r>
            <w:r>
              <w:rPr>
                <w:iCs/>
              </w:rPr>
              <w:t>emissions</w:t>
            </w:r>
            <w:r w:rsidRPr="00A32812">
              <w:rPr>
                <w:iCs/>
              </w:rPr>
              <w:t>mäthandbok 20</w:t>
            </w:r>
            <w:r>
              <w:rPr>
                <w:iCs/>
              </w:rPr>
              <w:t>1</w:t>
            </w:r>
            <w:r w:rsidRPr="00A32812">
              <w:rPr>
                <w:iCs/>
              </w:rPr>
              <w:t>5</w:t>
            </w:r>
          </w:p>
        </w:tc>
      </w:tr>
    </w:tbl>
    <w:p w14:paraId="435F3B4A" w14:textId="77777777" w:rsidR="00890C4F" w:rsidRDefault="00890C4F" w:rsidP="00890C4F"/>
    <w:p w14:paraId="12CFF72F" w14:textId="77777777" w:rsidR="00DC031F" w:rsidRDefault="00DC031F"/>
    <w:sectPr w:rsidR="00DC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7DC9" w14:textId="77777777" w:rsidR="00890C4F" w:rsidRDefault="00890C4F" w:rsidP="00890C4F">
      <w:r>
        <w:separator/>
      </w:r>
    </w:p>
  </w:endnote>
  <w:endnote w:type="continuationSeparator" w:id="0">
    <w:p w14:paraId="4F26239B" w14:textId="77777777" w:rsidR="00890C4F" w:rsidRDefault="00890C4F" w:rsidP="008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0615" w14:textId="77777777" w:rsidR="00890C4F" w:rsidRDefault="00890C4F" w:rsidP="00890C4F">
      <w:r>
        <w:separator/>
      </w:r>
    </w:p>
  </w:footnote>
  <w:footnote w:type="continuationSeparator" w:id="0">
    <w:p w14:paraId="5D4595FC" w14:textId="77777777" w:rsidR="00890C4F" w:rsidRDefault="00890C4F" w:rsidP="00890C4F">
      <w:r>
        <w:continuationSeparator/>
      </w:r>
    </w:p>
  </w:footnote>
  <w:footnote w:id="1">
    <w:p w14:paraId="12AC1865" w14:textId="16995D0E" w:rsidR="00890C4F" w:rsidRDefault="00890C4F">
      <w:pPr>
        <w:pStyle w:val="Fotnotstext"/>
      </w:pPr>
      <w:r>
        <w:rPr>
          <w:rStyle w:val="Fotnotsreferens"/>
        </w:rPr>
        <w:footnoteRef/>
      </w:r>
      <w:r>
        <w:t xml:space="preserve"> Massprocent</w:t>
      </w:r>
    </w:p>
  </w:footnote>
  <w:footnote w:id="2">
    <w:p w14:paraId="6AD5A731" w14:textId="77777777" w:rsidR="00890C4F" w:rsidRDefault="00890C4F" w:rsidP="00890C4F">
      <w:pPr>
        <w:pStyle w:val="Fotnotstext"/>
      </w:pPr>
      <w:r>
        <w:rPr>
          <w:rStyle w:val="Fotnotsreferens"/>
        </w:rPr>
        <w:footnoteRef/>
      </w:r>
      <w:r>
        <w:t xml:space="preserve"> Parametern provtas och analyseras tillsammans med övriga metaller, men omfattas inte av Miljömätarnas ackreditering.</w:t>
      </w:r>
    </w:p>
  </w:footnote>
  <w:footnote w:id="3">
    <w:p w14:paraId="29A0E435" w14:textId="7C2F497C" w:rsidR="006D0EC1" w:rsidRDefault="006D0EC1">
      <w:pPr>
        <w:pStyle w:val="Fotnotstext"/>
      </w:pPr>
      <w:r>
        <w:rPr>
          <w:rStyle w:val="Fotnotsreferens"/>
        </w:rPr>
        <w:footnoteRef/>
      </w:r>
      <w:r>
        <w:t xml:space="preserve"> Volymprocent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4F"/>
    <w:rsid w:val="003748C5"/>
    <w:rsid w:val="006D0EC1"/>
    <w:rsid w:val="00890C4F"/>
    <w:rsid w:val="009F7649"/>
    <w:rsid w:val="00A7438B"/>
    <w:rsid w:val="00DA1E5C"/>
    <w:rsid w:val="00DC031F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66B"/>
  <w15:chartTrackingRefBased/>
  <w15:docId w15:val="{519D122B-C2C3-48DA-833E-BE196C8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90C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0C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C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0C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0C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0C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0C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0C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0C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0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0C4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0C4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0C4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0C4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0C4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0C4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0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9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0C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0C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90C4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0C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90C4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0C4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0C4F"/>
    <w:rPr>
      <w:b/>
      <w:bCs/>
      <w:smallCaps/>
      <w:color w:val="0F4761" w:themeColor="accent1" w:themeShade="BF"/>
      <w:spacing w:val="5"/>
    </w:rPr>
  </w:style>
  <w:style w:type="table" w:styleId="Eleganttabell">
    <w:name w:val="Table Elegant"/>
    <w:basedOn w:val="Normaltabell"/>
    <w:rsid w:val="00890C4F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:lang w:eastAsia="sv-S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tnotstext">
    <w:name w:val="footnote text"/>
    <w:basedOn w:val="Normal"/>
    <w:link w:val="FotnotstextChar"/>
    <w:rsid w:val="00890C4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890C4F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basedOn w:val="Standardstycketeckensnitt"/>
    <w:rsid w:val="00890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46F9-9990-40ED-B0DE-FBBDBD83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Karlsson</dc:creator>
  <cp:keywords/>
  <dc:description/>
  <cp:lastModifiedBy>Mikael Karlsson</cp:lastModifiedBy>
  <cp:revision>2</cp:revision>
  <dcterms:created xsi:type="dcterms:W3CDTF">2024-07-01T07:39:00Z</dcterms:created>
  <dcterms:modified xsi:type="dcterms:W3CDTF">2024-07-01T08:05:00Z</dcterms:modified>
</cp:coreProperties>
</file>